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Гигиена труда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02:42 МСК · База обновлена: 29.08.2026, 02:38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САНИТАРНО-ЭПИДЕМИОЛОГИЧЕСКИМИ ПРАВИЛАМИ И НОРМАТИВАМИ УСТАНОВЛЕНЫ НОРМИРУЕМЫЕ ПОКАЗАТЕЛИ МИКРОКЛИМАТА ПРОИЗВОДСТВЕННЫХ ПОМЕЩЕНИЙ, КОЛИЧЕСТВО КОТОРЫХ СОСТАВЛЯЕТ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7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ОПТИМАЛЬНЫЙ КЛАСС УСЛОВИЙ ТРУДА РАБОТНИКОВ, ПОДВЕРГАЮЩИХСЯ ВОЗДЕЙСТВИЮ НЕИОНИЗИРУЮЩИХ ЭЛЕКТРОМАГНИТНЫХ ПОЛЕЙ И ИЗЛУЧЕНИЙ, УСТАНАВЛИВАЕТСЯ ПРИ УСЛОВИИ СООТВЕТСТВИЯ ИХ ЗНАЧЕНИЯ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0,5 ПДУ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ПДУ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0,8 ПДУ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естественному фону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естественному фону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ДЛЯ ПРЕДУПРЕЖДЕНИЯ ДИСКОМФОРТА ПРИ ВЫПОЛНЕНИИ ЗРИТЕЛЬНЫХ РАБОТ НЕОБХОДИМО ИСКЛЮЧАТЬ НАЛИЧИЕ В ПОЛЕ ЗРЕНИЯ ИСТОЧНИКОВ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отраженного света, перекрытого отражателями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рассеянного света, направленного в рабочую зону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прямого света, не перекрытого отражателями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преимущественно отраженного света, направленного в верхнюю зону помещения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прямого света, не перекрытого отражателями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 xml:space="preserve">ТРУДОВАЯ ФУНКЦИЯ РАБОТНИКА ОПРЕДЕЛЯЕТСЯ ПРИ ИЗМЕРЕНИИ ШУМА И ВКЛЮЧАЕТ В СЕБЯ ВЫПОЛНЯЕМЫЕ В ТЕЧЕНИЕ СМЕНЫ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ОПЕРАЦИИ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рабочие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основные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вспомогательные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связанные с воздействием шума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рабочие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>САНИТАРНО-ЭПИДЕМИОЛОГИЧЕСКИЕ ЭКСПЕРТИЗЫ, РАССЛЕДОВАНИЯ, ОБСЛЕДОВАНИЯ, ИССЛЕДОВАНИЯ, ИСПЫТАНИЯ И ИНЫЕ ВИДЫ ОЦЕНОК СОБЛЮДЕНИЯ САНИТАРНО-ЭПИДЕМИОЛОГИЧЕСКИХ И ГИГИЕНИЧЕСКИХ ТРЕБОВАНИЙ МОГУТ ПРОВОДИТЬСЯ С ЦЕЛЬЮ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определения экологической ситуации при проектировании социально-значимых объектов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определения вероятности возникновения техногенных и радиационных катастроф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установления причин и условий возникновения экологических катастроф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установления и предотвращения вредного воздействия факторов среды обитания на человека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установления и предотвращения вредного воздействия факторов среды обитания на человека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ПРИ НАЛИЧИИ ИСТОЧНИКОВ ТЕПЛОВОГО ОБЛУЧЕНИЯ ИЗМЕРЕНИЕ ЕГО ИНТЕНСИВНОСТИ ПРОВОДИТСЯ НА ВЫСОТАХ ОТ ПОЛА (В МЕТРАХ)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0,5; 1,0; 1,5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0,1; 1,1; 1,7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0,1; 1,0; 1,7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0,1; 0,6; 1,7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1 - 0,5; 1,0; 1,5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 xml:space="preserve">ГОСУДАРСТВЕННЫМ СТАНДАРТОМ, РЕГЛАМЕНТИРУЮЩИМ ТРЕБОВАНИЯ К ИЗМЕРЕНИЮ ШУМА НА РАБОЧИХ МЕСТАХ, УСТАНОВЛЕНЫ </w:t>
      </w:r>
      <w:r>
        <w:rPr>
          <w:b w:val="0"/>
          <w:i w:val="0"/>
        </w:rPr>
        <w:t>___</w:t>
      </w:r>
      <w:r>
        <w:rPr>
          <w:b w:val="0"/>
          <w:i w:val="0"/>
        </w:rPr>
        <w:t xml:space="preserve"> СТРАТЕГИИ/СТРАТЕГИЙ ИЗМЕРЕНИЯ ШУМА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1 - 3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ПРОДОЛЖИТЕЛЬНОСТЬ ЕЖЕДНЕВНОЙ РАБОТЫ (СМЕНЫ) ДЛЯ ОБУЧАЮЩИХСЯ ПО ОСНОВНЫМ ОБЩЕОБРАЗОВАТЕЛЬНЫМ ПРОГРАММАМ И ОБРАЗОВАТЕЛЬНЫМ ПРОГРАММАМ СРЕДНЕГО ПРОФЕССИОНАЛЬНОГО ОБРАЗОВАНИЯ, СОВМЕЩАЮЩИХ В ТЕЧЕНИЕ УЧЕБНОГО ГОДА ПОЛУЧЕНИЕ ОБРАЗОВАНИЯ С РАБОТОЙ, В ВОЗРАСТЕ 16-18 ЛЕТ НЕ МОЖЕТ ПРЕВЫШАТЬ (В ЧАСАХ)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1 - 4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ДЛЯ ПРОВЕДЕНИЯ РАССЛЕДОВАНИЯ ПРОФЕССИОНАЛЬНОГО ЗАБОЛЕВАНИЯ РАБОТОДАТЕЛЬ ПРЕДСТАВЛЯЕТ КОМИССИИ ДОКУМЕНТЫ, ХАРАКТЕРИЗУЮЩИЕ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технологический регламент производства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условия труда на рабочем месте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санитарно-техническое оборудование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технологическое оборудование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условия труда на рабочем месте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ДОЛЖНОСТНЫЕ ЛИЦА РОСПОТРЕБНАДЗОРА ПРИ ОСУЩЕСТВЛЕНИИ КОНТРОЛЬНО-НАДЗОРНЫХ МЕРОПРИЯТИЙ ЗА СИСТЕМАМИ АЭРАЦИИ ПРОВОДЯТ ОЦЕНКУ СООТВЕТСТВИЯ / НЕСООТВЕТСТВИЯ ЕЁ САНИТАРНО-ЭПИДЕМИОЛОГИЧЕСКИМ ПРАВИЛАМ И НОРМАТИВАМ С УЧЕТОМ ДОПУСТИМОГО РАСХОЖДЕНИЯ ФАКТИЧЕСКОЙ И ПРОЕКТНОЙ ПРОИЗВОДИТЕЛЬНОСТИ, НЕ ПРЕВЫШАЮЩЕГО (В ПРОЦЕНТАХ)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+ 15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+ 30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+ 20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+ 25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+ 15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Гигиена труда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